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24CC7" w14:textId="3994F441" w:rsidR="1F99E9BC" w:rsidRDefault="1F99E9BC" w:rsidP="03366A9D">
      <w:pPr>
        <w:pStyle w:val="000H1"/>
        <w:spacing w:line="276" w:lineRule="auto"/>
        <w:rPr>
          <w:lang w:val="en-GB"/>
        </w:rPr>
      </w:pPr>
      <w:r w:rsidRPr="03366A9D">
        <w:rPr>
          <w:lang w:val="en-GB"/>
        </w:rPr>
        <w:t>Audi Deliver</w:t>
      </w:r>
      <w:r w:rsidR="4922DCD5" w:rsidRPr="03366A9D">
        <w:rPr>
          <w:lang w:val="en-GB"/>
        </w:rPr>
        <w:t>ed</w:t>
      </w:r>
      <w:r w:rsidRPr="03366A9D">
        <w:rPr>
          <w:lang w:val="en-GB"/>
        </w:rPr>
        <w:t xml:space="preserve"> </w:t>
      </w:r>
      <w:r w:rsidR="15732C51" w:rsidRPr="03366A9D">
        <w:rPr>
          <w:lang w:val="en-GB"/>
        </w:rPr>
        <w:t xml:space="preserve">around </w:t>
      </w:r>
      <w:r w:rsidRPr="03366A9D">
        <w:rPr>
          <w:lang w:val="en-GB"/>
        </w:rPr>
        <w:t>1.9 Million Vehicles Globally in 2023, Powered by Strong</w:t>
      </w:r>
      <w:r w:rsidR="0D2C76DA" w:rsidRPr="03366A9D">
        <w:rPr>
          <w:lang w:val="en-GB"/>
        </w:rPr>
        <w:t xml:space="preserve"> Record-breaking</w:t>
      </w:r>
      <w:r w:rsidRPr="03366A9D">
        <w:rPr>
          <w:lang w:val="en-GB"/>
        </w:rPr>
        <w:t xml:space="preserve"> Middle East Sales</w:t>
      </w:r>
    </w:p>
    <w:p w14:paraId="4BDFA0DF" w14:textId="79376131" w:rsidR="15056B62" w:rsidRDefault="15056B62" w:rsidP="00AC474D">
      <w:pPr>
        <w:pStyle w:val="000Bulletpoint"/>
        <w:rPr>
          <w:lang w:val="en-GB"/>
        </w:rPr>
      </w:pPr>
      <w:r w:rsidRPr="03366A9D">
        <w:rPr>
          <w:lang w:val="en-GB"/>
        </w:rPr>
        <w:t>Record-breaking year for Audi in the Middle East: Q5 reigns, EV sales up 73%, e-</w:t>
      </w:r>
      <w:proofErr w:type="spellStart"/>
      <w:r w:rsidRPr="03366A9D">
        <w:rPr>
          <w:lang w:val="en-GB"/>
        </w:rPr>
        <w:t>tron</w:t>
      </w:r>
      <w:proofErr w:type="spellEnd"/>
      <w:r w:rsidRPr="03366A9D">
        <w:rPr>
          <w:lang w:val="en-GB"/>
        </w:rPr>
        <w:t xml:space="preserve"> GT shines, and Audi Sport records highest sales ever</w:t>
      </w:r>
    </w:p>
    <w:p w14:paraId="023735B4" w14:textId="16F3E86F" w:rsidR="00F82B81" w:rsidRPr="00835247" w:rsidRDefault="6986EE14" w:rsidP="03366A9D">
      <w:pPr>
        <w:pStyle w:val="000Bulletpoint"/>
        <w:rPr>
          <w:lang w:val="en-GB"/>
        </w:rPr>
      </w:pPr>
      <w:r w:rsidRPr="03366A9D">
        <w:rPr>
          <w:lang w:val="en-GB"/>
        </w:rPr>
        <w:t>Around 178,000 fully electric vehicles delivered</w:t>
      </w:r>
      <w:r w:rsidR="6010A058" w:rsidRPr="03366A9D">
        <w:rPr>
          <w:lang w:val="en-GB"/>
        </w:rPr>
        <w:t xml:space="preserve"> globally </w:t>
      </w:r>
    </w:p>
    <w:p w14:paraId="7C758711" w14:textId="47DF7A70" w:rsidR="00F82B81" w:rsidRPr="00835247" w:rsidRDefault="6986EE14" w:rsidP="03366A9D">
      <w:pPr>
        <w:pStyle w:val="000Bulletpoint"/>
        <w:rPr>
          <w:lang w:val="en-GB"/>
        </w:rPr>
      </w:pPr>
      <w:r w:rsidRPr="03366A9D">
        <w:rPr>
          <w:lang w:val="en-GB"/>
        </w:rPr>
        <w:t xml:space="preserve">Audi CEO Gernot </w:t>
      </w:r>
      <w:proofErr w:type="spellStart"/>
      <w:r w:rsidRPr="03366A9D">
        <w:rPr>
          <w:lang w:val="en-GB"/>
        </w:rPr>
        <w:t>Döllner</w:t>
      </w:r>
      <w:proofErr w:type="spellEnd"/>
      <w:r w:rsidRPr="03366A9D">
        <w:rPr>
          <w:lang w:val="en-GB"/>
        </w:rPr>
        <w:t>: “Robust starting position for a challenging year in 2024”</w:t>
      </w:r>
    </w:p>
    <w:p w14:paraId="3A03395A" w14:textId="5D3396B7" w:rsidR="00F82B81" w:rsidRPr="0068695D" w:rsidRDefault="00CA158E" w:rsidP="00F82B81">
      <w:pPr>
        <w:pStyle w:val="000Introduction"/>
        <w:rPr>
          <w:lang w:val="en-GB"/>
        </w:rPr>
      </w:pPr>
      <w:r>
        <w:rPr>
          <w:lang w:val="en-GB"/>
        </w:rPr>
        <w:t>Dubai, UAE (15</w:t>
      </w:r>
      <w:r w:rsidRPr="00CA158E">
        <w:rPr>
          <w:vertAlign w:val="superscript"/>
          <w:lang w:val="en-GB"/>
        </w:rPr>
        <w:t>th</w:t>
      </w:r>
      <w:r>
        <w:rPr>
          <w:lang w:val="en-GB"/>
        </w:rPr>
        <w:t xml:space="preserve"> January 2024) </w:t>
      </w:r>
      <w:r w:rsidR="6986EE14" w:rsidRPr="03366A9D">
        <w:rPr>
          <w:lang w:val="en-GB"/>
        </w:rPr>
        <w:t>Audi delivered around 1.9 million cars in 2023</w:t>
      </w:r>
      <w:r w:rsidR="008D5026">
        <w:rPr>
          <w:lang w:val="en-GB"/>
        </w:rPr>
        <w:t xml:space="preserve"> globally</w:t>
      </w:r>
      <w:r w:rsidR="6986EE14" w:rsidRPr="03366A9D">
        <w:rPr>
          <w:lang w:val="en-GB"/>
        </w:rPr>
        <w:t>. Deliveries of more than 178,000 fully electric vehicles resulted in an increase of 51 percent compared to 2022. The high demand serves as a robust foundation for a challenging year of transformation with a clear focus on electromobility: One next important step will be the world premiere of the Audi Q6 e-</w:t>
      </w:r>
      <w:proofErr w:type="spellStart"/>
      <w:r w:rsidR="6986EE14" w:rsidRPr="03366A9D">
        <w:rPr>
          <w:lang w:val="en-GB"/>
        </w:rPr>
        <w:t>tron</w:t>
      </w:r>
      <w:proofErr w:type="spellEnd"/>
      <w:r w:rsidR="6986EE14" w:rsidRPr="03366A9D">
        <w:rPr>
          <w:lang w:val="en-GB"/>
        </w:rPr>
        <w:t> at the end of the first quarter of 2024.</w:t>
      </w:r>
    </w:p>
    <w:p w14:paraId="73C13859" w14:textId="62DE58DD" w:rsidR="00F82B81" w:rsidRDefault="6986EE14" w:rsidP="03366A9D">
      <w:pPr>
        <w:pStyle w:val="000Copy"/>
        <w:rPr>
          <w:lang w:val="en-GB"/>
        </w:rPr>
      </w:pPr>
      <w:r w:rsidRPr="03366A9D">
        <w:rPr>
          <w:lang w:val="en-GB"/>
        </w:rPr>
        <w:t>“We were able to increase deliveries in 2023 by more than 17 percent”, says Hildegard Wortmann, Member of the Board of Management for Sales and Marketing at Audi. “This was made possible thanks to the efforts of our international team and our dealership partners worldwide – thank you for your impressive performance! We saw strong growth, particularly in our core markets of Europe, the USA and China, while continuing to pick up speed in electrification. We are putting our strategy on the roads and enabling more and more customers to experience it for themselves.”</w:t>
      </w:r>
    </w:p>
    <w:p w14:paraId="0704136B" w14:textId="77777777" w:rsidR="00835247" w:rsidRPr="0068695D" w:rsidRDefault="00835247" w:rsidP="03366A9D">
      <w:pPr>
        <w:pStyle w:val="000Copy"/>
        <w:rPr>
          <w:lang w:val="en-GB"/>
        </w:rPr>
      </w:pPr>
    </w:p>
    <w:p w14:paraId="2D38D2E1" w14:textId="5B1701E8" w:rsidR="00F82B81" w:rsidRPr="0068695D" w:rsidRDefault="6986EE14" w:rsidP="03366A9D">
      <w:pPr>
        <w:pStyle w:val="000Copy"/>
        <w:rPr>
          <w:lang w:val="en-GB"/>
        </w:rPr>
      </w:pPr>
      <w:r w:rsidRPr="03366A9D">
        <w:rPr>
          <w:lang w:val="en-GB"/>
        </w:rPr>
        <w:t>Demand for electric models is high: In 2023, Audi delivered more than 178,000 fully electric Audi vehicles to customers (+51 percent). There was particularly strong demand for the Audi Q4 e-</w:t>
      </w:r>
      <w:proofErr w:type="spellStart"/>
      <w:r w:rsidRPr="03366A9D">
        <w:rPr>
          <w:lang w:val="en-GB"/>
        </w:rPr>
        <w:t>tron</w:t>
      </w:r>
      <w:proofErr w:type="spellEnd"/>
      <w:r w:rsidRPr="03366A9D">
        <w:rPr>
          <w:lang w:val="en-GB"/>
        </w:rPr>
        <w:t> (+112 percent). Audi will continue to emphatically drive this transformation forward in 2024. The world premiere of the Audi Q6 e-</w:t>
      </w:r>
      <w:proofErr w:type="spellStart"/>
      <w:r w:rsidRPr="03366A9D">
        <w:rPr>
          <w:lang w:val="en-GB"/>
        </w:rPr>
        <w:t>tron</w:t>
      </w:r>
      <w:proofErr w:type="spellEnd"/>
      <w:r w:rsidRPr="03366A9D">
        <w:rPr>
          <w:lang w:val="en-GB"/>
        </w:rPr>
        <w:t> at the end of the first quarter of this year also marks the debut of the new Premium Platform Electric (PPE), which was developed specifically for electric models. Other model launches will follow the Audi Q6 e-</w:t>
      </w:r>
      <w:proofErr w:type="spellStart"/>
      <w:r w:rsidRPr="03366A9D">
        <w:rPr>
          <w:lang w:val="en-GB"/>
        </w:rPr>
        <w:t>tron</w:t>
      </w:r>
      <w:proofErr w:type="spellEnd"/>
      <w:r w:rsidRPr="03366A9D">
        <w:rPr>
          <w:lang w:val="en-GB"/>
        </w:rPr>
        <w:t>.</w:t>
      </w:r>
    </w:p>
    <w:p w14:paraId="736F4E42" w14:textId="2E8E9560" w:rsidR="03366A9D" w:rsidRDefault="03366A9D" w:rsidP="03366A9D">
      <w:pPr>
        <w:pStyle w:val="000Copy"/>
        <w:rPr>
          <w:lang w:val="en-GB"/>
        </w:rPr>
      </w:pPr>
    </w:p>
    <w:p w14:paraId="58BA6017" w14:textId="1D931FC9" w:rsidR="00F82B81" w:rsidRDefault="6986EE14" w:rsidP="03366A9D">
      <w:pPr>
        <w:pStyle w:val="000Copy"/>
        <w:rPr>
          <w:lang w:val="en-GB"/>
        </w:rPr>
      </w:pPr>
      <w:r w:rsidRPr="03366A9D">
        <w:rPr>
          <w:lang w:val="en-GB"/>
        </w:rPr>
        <w:t>Thanks in part to the improved supply situation, Audi was able to better meet increased demand for models from across its portfolio last year. In addition to the brand’s fully electric models, the Audi Q5 (332,000 units), Audi A6 (267,000 units), and Audi A4 (237,000 units) were particularly popular.</w:t>
      </w:r>
      <w:r w:rsidR="00DA561B" w:rsidRPr="03366A9D">
        <w:rPr>
          <w:lang w:val="en-GB"/>
        </w:rPr>
        <w:t xml:space="preserve"> </w:t>
      </w:r>
      <w:r w:rsidRPr="03366A9D">
        <w:rPr>
          <w:lang w:val="en-GB"/>
        </w:rPr>
        <w:t>Audi Sport delivered around 48,000 high-performance vehicles worldwide for an increase of five percent compared to the previous year.</w:t>
      </w:r>
    </w:p>
    <w:p w14:paraId="361477B2" w14:textId="77777777" w:rsidR="00835247" w:rsidRPr="0068695D" w:rsidRDefault="00835247" w:rsidP="03366A9D">
      <w:pPr>
        <w:pStyle w:val="000Copy"/>
        <w:rPr>
          <w:lang w:val="en-GB"/>
        </w:rPr>
      </w:pPr>
    </w:p>
    <w:p w14:paraId="6966270C" w14:textId="08166176" w:rsidR="00D62BB3" w:rsidRDefault="4DA58ED5" w:rsidP="03366A9D">
      <w:pPr>
        <w:pStyle w:val="000Copy"/>
        <w:rPr>
          <w:lang w:val="en-GB"/>
        </w:rPr>
      </w:pPr>
      <w:r w:rsidRPr="03366A9D">
        <w:rPr>
          <w:lang w:val="en-GB"/>
        </w:rPr>
        <w:t>In the Middle East, Audi saw impressive sales figures in 2023, increasing by 6</w:t>
      </w:r>
      <w:r w:rsidR="278465D6" w:rsidRPr="03366A9D">
        <w:rPr>
          <w:lang w:val="en-GB"/>
        </w:rPr>
        <w:t xml:space="preserve"> percent</w:t>
      </w:r>
      <w:r w:rsidRPr="03366A9D">
        <w:rPr>
          <w:lang w:val="en-GB"/>
        </w:rPr>
        <w:t xml:space="preserve"> year-over-year. Notably, the Audi Q5 continued its dominance, accounting for a record-breaking 17</w:t>
      </w:r>
      <w:r w:rsidR="278465D6" w:rsidRPr="03366A9D">
        <w:rPr>
          <w:lang w:val="en-GB"/>
        </w:rPr>
        <w:t xml:space="preserve"> percent</w:t>
      </w:r>
      <w:r w:rsidRPr="03366A9D">
        <w:rPr>
          <w:lang w:val="en-GB"/>
        </w:rPr>
        <w:t xml:space="preserve"> of total sales in the region. Audi's commitment to electric mobility is reflected in the consistent rise of EV sales in the Middle East. Compared to 2022, EV sales grew by a remarkable 73</w:t>
      </w:r>
      <w:r w:rsidR="278465D6" w:rsidRPr="03366A9D">
        <w:rPr>
          <w:lang w:val="en-GB"/>
        </w:rPr>
        <w:t xml:space="preserve"> percent</w:t>
      </w:r>
      <w:r w:rsidRPr="03366A9D">
        <w:rPr>
          <w:lang w:val="en-GB"/>
        </w:rPr>
        <w:t>, surpassing all expectations. This surge was largely driven by the e-</w:t>
      </w:r>
      <w:proofErr w:type="spellStart"/>
      <w:r w:rsidRPr="03366A9D">
        <w:rPr>
          <w:lang w:val="en-GB"/>
        </w:rPr>
        <w:t>tron</w:t>
      </w:r>
      <w:proofErr w:type="spellEnd"/>
      <w:r w:rsidRPr="03366A9D">
        <w:rPr>
          <w:lang w:val="en-GB"/>
        </w:rPr>
        <w:t xml:space="preserve"> GT, with sales rising by an impressive 61</w:t>
      </w:r>
      <w:r w:rsidR="278465D6" w:rsidRPr="03366A9D">
        <w:rPr>
          <w:lang w:val="en-GB"/>
        </w:rPr>
        <w:t xml:space="preserve"> percent</w:t>
      </w:r>
      <w:r w:rsidRPr="03366A9D">
        <w:rPr>
          <w:lang w:val="en-GB"/>
        </w:rPr>
        <w:t xml:space="preserve"> demonstrating growing consumer interest in high-</w:t>
      </w:r>
      <w:r w:rsidRPr="03366A9D">
        <w:rPr>
          <w:lang w:val="en-GB"/>
        </w:rPr>
        <w:lastRenderedPageBreak/>
        <w:t>performance EVs. Moreover, Audi Sport saw its highest sales ever in the Middle East in 2023, including S models, reaching a new benchmark of 13</w:t>
      </w:r>
      <w:r w:rsidR="278465D6" w:rsidRPr="03366A9D">
        <w:rPr>
          <w:lang w:val="en-GB"/>
        </w:rPr>
        <w:t xml:space="preserve"> percent</w:t>
      </w:r>
      <w:r w:rsidRPr="03366A9D">
        <w:rPr>
          <w:lang w:val="en-GB"/>
        </w:rPr>
        <w:t xml:space="preserve"> of total sales.</w:t>
      </w:r>
    </w:p>
    <w:p w14:paraId="57C7C009" w14:textId="77777777" w:rsidR="00835247" w:rsidRPr="00835247" w:rsidRDefault="00835247" w:rsidP="03366A9D">
      <w:pPr>
        <w:pStyle w:val="000Copy"/>
        <w:rPr>
          <w:lang w:val="en-GB"/>
        </w:rPr>
      </w:pPr>
    </w:p>
    <w:p w14:paraId="7E179021" w14:textId="36293D99" w:rsidR="03366A9D" w:rsidRDefault="03366A9D" w:rsidP="03366A9D">
      <w:pPr>
        <w:pStyle w:val="000Copy"/>
        <w:rPr>
          <w:lang w:val="en-GB"/>
        </w:rPr>
      </w:pPr>
    </w:p>
    <w:p w14:paraId="0CC9D0BD" w14:textId="7E813D2D" w:rsidR="66062E15" w:rsidRDefault="66062E15" w:rsidP="03366A9D">
      <w:pPr>
        <w:pStyle w:val="000Copy"/>
        <w:rPr>
          <w:lang w:val="en-GB"/>
        </w:rPr>
      </w:pPr>
      <w:r w:rsidRPr="03366A9D">
        <w:rPr>
          <w:lang w:val="en-GB"/>
        </w:rPr>
        <w:t xml:space="preserve">Audi Middle East Managing Director, Rene Koneberg said: </w:t>
      </w:r>
      <w:r w:rsidR="2965F618" w:rsidRPr="03366A9D">
        <w:rPr>
          <w:lang w:val="en-GB"/>
        </w:rPr>
        <w:t xml:space="preserve">I'm extremely proud of what we've accomplished in the Middle East </w:t>
      </w:r>
      <w:r w:rsidR="2B1AA88B" w:rsidRPr="03366A9D">
        <w:rPr>
          <w:lang w:val="en-GB"/>
        </w:rPr>
        <w:t xml:space="preserve">last </w:t>
      </w:r>
      <w:r w:rsidR="2965F618" w:rsidRPr="03366A9D">
        <w:rPr>
          <w:lang w:val="en-GB"/>
        </w:rPr>
        <w:t xml:space="preserve">year. The continuous dedication of our partners, coupled with our unwavering focus on exceptional customer experience and after-sales support, has fuelled our outstanding performance, allowing for even further improvement since 2022. Witnessing the regional surge in EV sales and record-breaking success of the Q5 and Audi Sport models fills me with immense gratification. </w:t>
      </w:r>
      <w:r w:rsidR="22FF5FB4" w:rsidRPr="03366A9D">
        <w:rPr>
          <w:lang w:val="en-GB"/>
        </w:rPr>
        <w:t>We're thrilled by these achievements and ready to build upon them in 2024</w:t>
      </w:r>
      <w:r w:rsidR="2965F618" w:rsidRPr="03366A9D">
        <w:rPr>
          <w:lang w:val="en-GB"/>
        </w:rPr>
        <w:t>"</w:t>
      </w:r>
      <w:r w:rsidR="00B8648A">
        <w:rPr>
          <w:lang w:val="en-GB"/>
        </w:rPr>
        <w:t>.</w:t>
      </w:r>
    </w:p>
    <w:p w14:paraId="3F03CE4C" w14:textId="41035DB1" w:rsidR="03366A9D" w:rsidRDefault="03366A9D" w:rsidP="03366A9D">
      <w:pPr>
        <w:pStyle w:val="000Copy"/>
        <w:rPr>
          <w:lang w:val="en-GB"/>
        </w:rPr>
      </w:pPr>
    </w:p>
    <w:p w14:paraId="56ADB818" w14:textId="77777777" w:rsidR="00F463F4" w:rsidRPr="00835247" w:rsidRDefault="00F463F4" w:rsidP="00835247">
      <w:pPr>
        <w:pStyle w:val="000Copy"/>
        <w:rPr>
          <w:lang w:val="en-GB"/>
        </w:rPr>
      </w:pPr>
    </w:p>
    <w:tbl>
      <w:tblPr>
        <w:tblStyle w:val="PlainTable3"/>
        <w:tblW w:w="9072" w:type="dxa"/>
        <w:tblLook w:val="04A0" w:firstRow="1" w:lastRow="0" w:firstColumn="1" w:lastColumn="0" w:noHBand="0" w:noVBand="1"/>
      </w:tblPr>
      <w:tblGrid>
        <w:gridCol w:w="3966"/>
        <w:gridCol w:w="1435"/>
        <w:gridCol w:w="1435"/>
        <w:gridCol w:w="2236"/>
      </w:tblGrid>
      <w:tr w:rsidR="00F463F4" w:rsidRPr="0068695D" w14:paraId="39781A2F" w14:textId="77777777" w:rsidTr="03366A9D">
        <w:trPr>
          <w:cnfStyle w:val="100000000000" w:firstRow="1" w:lastRow="0" w:firstColumn="0" w:lastColumn="0" w:oddVBand="0" w:evenVBand="0" w:oddHBand="0" w:evenHBand="0" w:firstRowFirstColumn="0" w:firstRowLastColumn="0" w:lastRowFirstColumn="0" w:lastRowLastColumn="0"/>
          <w:trHeight w:val="297"/>
        </w:trPr>
        <w:tc>
          <w:tcPr>
            <w:cnfStyle w:val="001000000100" w:firstRow="0" w:lastRow="0" w:firstColumn="1" w:lastColumn="0" w:oddVBand="0" w:evenVBand="0" w:oddHBand="0" w:evenHBand="0" w:firstRowFirstColumn="1" w:firstRowLastColumn="0" w:lastRowFirstColumn="0" w:lastRowLastColumn="0"/>
            <w:tcW w:w="0" w:type="auto"/>
            <w:hideMark/>
          </w:tcPr>
          <w:p w14:paraId="0550AF47"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Audi brand deliveries</w:t>
            </w:r>
          </w:p>
        </w:tc>
        <w:tc>
          <w:tcPr>
            <w:tcW w:w="5106" w:type="dxa"/>
            <w:gridSpan w:val="3"/>
            <w:hideMark/>
          </w:tcPr>
          <w:p w14:paraId="0360F3DD" w14:textId="77777777" w:rsidR="00F463F4" w:rsidRPr="0068695D" w:rsidRDefault="469A200E" w:rsidP="00F463F4">
            <w:pPr>
              <w:cnfStyle w:val="100000000000" w:firstRow="1"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Cumulative</w:t>
            </w:r>
          </w:p>
        </w:tc>
      </w:tr>
      <w:tr w:rsidR="00F463F4" w:rsidRPr="0068695D" w14:paraId="7ADB0CC0" w14:textId="77777777" w:rsidTr="03366A9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4F91600E" w14:textId="77777777" w:rsidR="00F463F4" w:rsidRPr="0068695D" w:rsidRDefault="00F463F4" w:rsidP="00F463F4">
            <w:pPr>
              <w:rPr>
                <w:rFonts w:ascii="Audi Type" w:eastAsia="Times New Roman" w:hAnsi="Audi Type" w:cs="Times New Roman"/>
                <w:color w:val="333333"/>
                <w:sz w:val="24"/>
                <w:szCs w:val="24"/>
                <w:lang w:val="en-GB" w:eastAsia="en-AE"/>
              </w:rPr>
            </w:pPr>
          </w:p>
        </w:tc>
        <w:tc>
          <w:tcPr>
            <w:tcW w:w="0" w:type="auto"/>
            <w:hideMark/>
          </w:tcPr>
          <w:p w14:paraId="171ED0E8"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2023</w:t>
            </w:r>
          </w:p>
        </w:tc>
        <w:tc>
          <w:tcPr>
            <w:tcW w:w="0" w:type="auto"/>
            <w:tcBorders>
              <w:right w:val="single" w:sz="4" w:space="0" w:color="auto"/>
            </w:tcBorders>
            <w:hideMark/>
          </w:tcPr>
          <w:p w14:paraId="14410344"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2022</w:t>
            </w:r>
          </w:p>
        </w:tc>
        <w:tc>
          <w:tcPr>
            <w:tcW w:w="2236" w:type="dxa"/>
            <w:tcBorders>
              <w:left w:val="single" w:sz="4" w:space="0" w:color="auto"/>
            </w:tcBorders>
            <w:hideMark/>
          </w:tcPr>
          <w:p w14:paraId="1D26F6E9"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Change vs. 2022</w:t>
            </w:r>
          </w:p>
        </w:tc>
      </w:tr>
      <w:tr w:rsidR="00F463F4" w:rsidRPr="0068695D" w14:paraId="6FFE2702" w14:textId="77777777" w:rsidTr="03366A9D">
        <w:trPr>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40852639"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World</w:t>
            </w:r>
          </w:p>
        </w:tc>
        <w:tc>
          <w:tcPr>
            <w:tcW w:w="0" w:type="auto"/>
            <w:hideMark/>
          </w:tcPr>
          <w:p w14:paraId="4F1837F1"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1,895,240</w:t>
            </w:r>
          </w:p>
        </w:tc>
        <w:tc>
          <w:tcPr>
            <w:tcW w:w="0" w:type="auto"/>
            <w:tcBorders>
              <w:right w:val="single" w:sz="4" w:space="0" w:color="auto"/>
            </w:tcBorders>
            <w:hideMark/>
          </w:tcPr>
          <w:p w14:paraId="6F26ED38"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1,614,231</w:t>
            </w:r>
          </w:p>
        </w:tc>
        <w:tc>
          <w:tcPr>
            <w:tcW w:w="2236" w:type="dxa"/>
            <w:tcBorders>
              <w:left w:val="single" w:sz="4" w:space="0" w:color="auto"/>
            </w:tcBorders>
            <w:hideMark/>
          </w:tcPr>
          <w:p w14:paraId="436760EC"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+17.4%</w:t>
            </w:r>
          </w:p>
        </w:tc>
      </w:tr>
      <w:tr w:rsidR="00F463F4" w:rsidRPr="0068695D" w14:paraId="401B92D3" w14:textId="77777777" w:rsidTr="03366A9D">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0" w:type="auto"/>
            <w:hideMark/>
          </w:tcPr>
          <w:p w14:paraId="042B5970"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Europe</w:t>
            </w:r>
          </w:p>
        </w:tc>
        <w:tc>
          <w:tcPr>
            <w:tcW w:w="0" w:type="auto"/>
            <w:hideMark/>
          </w:tcPr>
          <w:p w14:paraId="0E12CBC6"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747,619</w:t>
            </w:r>
          </w:p>
        </w:tc>
        <w:tc>
          <w:tcPr>
            <w:tcW w:w="0" w:type="auto"/>
            <w:tcBorders>
              <w:right w:val="single" w:sz="4" w:space="0" w:color="auto"/>
            </w:tcBorders>
            <w:hideMark/>
          </w:tcPr>
          <w:p w14:paraId="0220133F"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624,498</w:t>
            </w:r>
          </w:p>
        </w:tc>
        <w:tc>
          <w:tcPr>
            <w:tcW w:w="2236" w:type="dxa"/>
            <w:tcBorders>
              <w:left w:val="single" w:sz="4" w:space="0" w:color="auto"/>
            </w:tcBorders>
            <w:hideMark/>
          </w:tcPr>
          <w:p w14:paraId="238F00BA"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+19.7%</w:t>
            </w:r>
          </w:p>
        </w:tc>
      </w:tr>
      <w:tr w:rsidR="00F463F4" w:rsidRPr="0068695D" w14:paraId="7CFDCE90" w14:textId="77777777" w:rsidTr="03366A9D">
        <w:trPr>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7CDC7C6B"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 Germany</w:t>
            </w:r>
          </w:p>
        </w:tc>
        <w:tc>
          <w:tcPr>
            <w:tcW w:w="0" w:type="auto"/>
            <w:hideMark/>
          </w:tcPr>
          <w:p w14:paraId="319E17EC"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252,060</w:t>
            </w:r>
          </w:p>
        </w:tc>
        <w:tc>
          <w:tcPr>
            <w:tcW w:w="0" w:type="auto"/>
            <w:tcBorders>
              <w:right w:val="single" w:sz="4" w:space="0" w:color="auto"/>
            </w:tcBorders>
            <w:hideMark/>
          </w:tcPr>
          <w:p w14:paraId="190886BD"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214,678</w:t>
            </w:r>
          </w:p>
        </w:tc>
        <w:tc>
          <w:tcPr>
            <w:tcW w:w="2236" w:type="dxa"/>
            <w:tcBorders>
              <w:left w:val="single" w:sz="4" w:space="0" w:color="auto"/>
            </w:tcBorders>
            <w:hideMark/>
          </w:tcPr>
          <w:p w14:paraId="7725B781"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+17.4%</w:t>
            </w:r>
          </w:p>
        </w:tc>
      </w:tr>
      <w:tr w:rsidR="00F463F4" w:rsidRPr="0068695D" w14:paraId="179FFE30" w14:textId="77777777" w:rsidTr="03366A9D">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0" w:type="auto"/>
            <w:hideMark/>
          </w:tcPr>
          <w:p w14:paraId="2FEA7083"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 United Kingdom</w:t>
            </w:r>
          </w:p>
        </w:tc>
        <w:tc>
          <w:tcPr>
            <w:tcW w:w="0" w:type="auto"/>
            <w:hideMark/>
          </w:tcPr>
          <w:p w14:paraId="4FEB115A"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137,489</w:t>
            </w:r>
          </w:p>
        </w:tc>
        <w:tc>
          <w:tcPr>
            <w:tcW w:w="0" w:type="auto"/>
            <w:tcBorders>
              <w:right w:val="single" w:sz="4" w:space="0" w:color="auto"/>
            </w:tcBorders>
            <w:hideMark/>
          </w:tcPr>
          <w:p w14:paraId="080599A4"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110,193</w:t>
            </w:r>
          </w:p>
        </w:tc>
        <w:tc>
          <w:tcPr>
            <w:tcW w:w="2236" w:type="dxa"/>
            <w:tcBorders>
              <w:left w:val="single" w:sz="4" w:space="0" w:color="auto"/>
            </w:tcBorders>
            <w:hideMark/>
          </w:tcPr>
          <w:p w14:paraId="59E3EA4A"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+24.8%</w:t>
            </w:r>
          </w:p>
        </w:tc>
      </w:tr>
      <w:tr w:rsidR="00F463F4" w:rsidRPr="0068695D" w14:paraId="471856E4" w14:textId="77777777" w:rsidTr="03366A9D">
        <w:trPr>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6FE74117"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 France</w:t>
            </w:r>
          </w:p>
        </w:tc>
        <w:tc>
          <w:tcPr>
            <w:tcW w:w="0" w:type="auto"/>
            <w:hideMark/>
          </w:tcPr>
          <w:p w14:paraId="15B8FE67"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49,803</w:t>
            </w:r>
          </w:p>
        </w:tc>
        <w:tc>
          <w:tcPr>
            <w:tcW w:w="0" w:type="auto"/>
            <w:tcBorders>
              <w:right w:val="single" w:sz="4" w:space="0" w:color="auto"/>
            </w:tcBorders>
            <w:hideMark/>
          </w:tcPr>
          <w:p w14:paraId="75047062"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44,098</w:t>
            </w:r>
          </w:p>
        </w:tc>
        <w:tc>
          <w:tcPr>
            <w:tcW w:w="2236" w:type="dxa"/>
            <w:tcBorders>
              <w:left w:val="single" w:sz="4" w:space="0" w:color="auto"/>
            </w:tcBorders>
            <w:hideMark/>
          </w:tcPr>
          <w:p w14:paraId="46585DEE"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+12.9%</w:t>
            </w:r>
          </w:p>
        </w:tc>
      </w:tr>
      <w:tr w:rsidR="00F463F4" w:rsidRPr="0068695D" w14:paraId="52178550" w14:textId="77777777" w:rsidTr="03366A9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0BCA4418"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 Italy</w:t>
            </w:r>
          </w:p>
        </w:tc>
        <w:tc>
          <w:tcPr>
            <w:tcW w:w="0" w:type="auto"/>
            <w:hideMark/>
          </w:tcPr>
          <w:p w14:paraId="69A30955"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66,578</w:t>
            </w:r>
          </w:p>
        </w:tc>
        <w:tc>
          <w:tcPr>
            <w:tcW w:w="0" w:type="auto"/>
            <w:tcBorders>
              <w:right w:val="single" w:sz="4" w:space="0" w:color="auto"/>
            </w:tcBorders>
            <w:hideMark/>
          </w:tcPr>
          <w:p w14:paraId="2EAA000F"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55,889</w:t>
            </w:r>
          </w:p>
        </w:tc>
        <w:tc>
          <w:tcPr>
            <w:tcW w:w="2236" w:type="dxa"/>
            <w:tcBorders>
              <w:left w:val="single" w:sz="4" w:space="0" w:color="auto"/>
            </w:tcBorders>
            <w:hideMark/>
          </w:tcPr>
          <w:p w14:paraId="4AD114CB"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+19.1%</w:t>
            </w:r>
          </w:p>
        </w:tc>
      </w:tr>
      <w:tr w:rsidR="00F463F4" w:rsidRPr="0068695D" w14:paraId="215F9735" w14:textId="77777777" w:rsidTr="03366A9D">
        <w:trPr>
          <w:trHeight w:val="297"/>
        </w:trPr>
        <w:tc>
          <w:tcPr>
            <w:cnfStyle w:val="001000000000" w:firstRow="0" w:lastRow="0" w:firstColumn="1" w:lastColumn="0" w:oddVBand="0" w:evenVBand="0" w:oddHBand="0" w:evenHBand="0" w:firstRowFirstColumn="0" w:firstRowLastColumn="0" w:lastRowFirstColumn="0" w:lastRowLastColumn="0"/>
            <w:tcW w:w="0" w:type="auto"/>
            <w:hideMark/>
          </w:tcPr>
          <w:p w14:paraId="6B623889"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 Spain (incl. Canaries)</w:t>
            </w:r>
          </w:p>
        </w:tc>
        <w:tc>
          <w:tcPr>
            <w:tcW w:w="0" w:type="auto"/>
            <w:hideMark/>
          </w:tcPr>
          <w:p w14:paraId="321FBDE1"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40,761</w:t>
            </w:r>
          </w:p>
        </w:tc>
        <w:tc>
          <w:tcPr>
            <w:tcW w:w="0" w:type="auto"/>
            <w:tcBorders>
              <w:right w:val="single" w:sz="4" w:space="0" w:color="auto"/>
            </w:tcBorders>
            <w:hideMark/>
          </w:tcPr>
          <w:p w14:paraId="06C43FFA"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35,245</w:t>
            </w:r>
          </w:p>
        </w:tc>
        <w:tc>
          <w:tcPr>
            <w:tcW w:w="2236" w:type="dxa"/>
            <w:tcBorders>
              <w:left w:val="single" w:sz="4" w:space="0" w:color="auto"/>
            </w:tcBorders>
            <w:hideMark/>
          </w:tcPr>
          <w:p w14:paraId="31D70821"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+15.7%</w:t>
            </w:r>
          </w:p>
        </w:tc>
      </w:tr>
      <w:tr w:rsidR="00F463F4" w:rsidRPr="0068695D" w14:paraId="7ECE93D8" w14:textId="77777777" w:rsidTr="03366A9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6B388F16"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USA</w:t>
            </w:r>
          </w:p>
        </w:tc>
        <w:tc>
          <w:tcPr>
            <w:tcW w:w="0" w:type="auto"/>
            <w:hideMark/>
          </w:tcPr>
          <w:p w14:paraId="73D64017"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228,550</w:t>
            </w:r>
          </w:p>
        </w:tc>
        <w:tc>
          <w:tcPr>
            <w:tcW w:w="0" w:type="auto"/>
            <w:tcBorders>
              <w:right w:val="single" w:sz="4" w:space="0" w:color="auto"/>
            </w:tcBorders>
            <w:hideMark/>
          </w:tcPr>
          <w:p w14:paraId="7D65B15B"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186,875</w:t>
            </w:r>
          </w:p>
        </w:tc>
        <w:tc>
          <w:tcPr>
            <w:tcW w:w="2236" w:type="dxa"/>
            <w:tcBorders>
              <w:left w:val="single" w:sz="4" w:space="0" w:color="auto"/>
            </w:tcBorders>
            <w:hideMark/>
          </w:tcPr>
          <w:p w14:paraId="4151EBC4"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+22.3%</w:t>
            </w:r>
          </w:p>
        </w:tc>
      </w:tr>
      <w:tr w:rsidR="00F463F4" w:rsidRPr="0068695D" w14:paraId="4D008893" w14:textId="77777777" w:rsidTr="03366A9D">
        <w:trPr>
          <w:trHeight w:val="297"/>
        </w:trPr>
        <w:tc>
          <w:tcPr>
            <w:cnfStyle w:val="001000000000" w:firstRow="0" w:lastRow="0" w:firstColumn="1" w:lastColumn="0" w:oddVBand="0" w:evenVBand="0" w:oddHBand="0" w:evenHBand="0" w:firstRowFirstColumn="0" w:firstRowLastColumn="0" w:lastRowFirstColumn="0" w:lastRowLastColumn="0"/>
            <w:tcW w:w="0" w:type="auto"/>
            <w:hideMark/>
          </w:tcPr>
          <w:p w14:paraId="560AB6E9"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Mexico</w:t>
            </w:r>
          </w:p>
        </w:tc>
        <w:tc>
          <w:tcPr>
            <w:tcW w:w="0" w:type="auto"/>
            <w:hideMark/>
          </w:tcPr>
          <w:p w14:paraId="7417E2C8"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13,109</w:t>
            </w:r>
          </w:p>
        </w:tc>
        <w:tc>
          <w:tcPr>
            <w:tcW w:w="0" w:type="auto"/>
            <w:tcBorders>
              <w:right w:val="single" w:sz="4" w:space="0" w:color="auto"/>
            </w:tcBorders>
            <w:hideMark/>
          </w:tcPr>
          <w:p w14:paraId="53640033"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9,905</w:t>
            </w:r>
          </w:p>
        </w:tc>
        <w:tc>
          <w:tcPr>
            <w:tcW w:w="2236" w:type="dxa"/>
            <w:tcBorders>
              <w:left w:val="single" w:sz="4" w:space="0" w:color="auto"/>
            </w:tcBorders>
            <w:hideMark/>
          </w:tcPr>
          <w:p w14:paraId="3E6893F2"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+32.3%</w:t>
            </w:r>
          </w:p>
        </w:tc>
      </w:tr>
      <w:tr w:rsidR="00F463F4" w:rsidRPr="0068695D" w14:paraId="30E4CBC8" w14:textId="77777777" w:rsidTr="03366A9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hideMark/>
          </w:tcPr>
          <w:p w14:paraId="28844B31"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Brazil</w:t>
            </w:r>
          </w:p>
        </w:tc>
        <w:tc>
          <w:tcPr>
            <w:tcW w:w="0" w:type="auto"/>
            <w:hideMark/>
          </w:tcPr>
          <w:p w14:paraId="76455DD4"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6,642</w:t>
            </w:r>
          </w:p>
        </w:tc>
        <w:tc>
          <w:tcPr>
            <w:tcW w:w="0" w:type="auto"/>
            <w:tcBorders>
              <w:right w:val="single" w:sz="4" w:space="0" w:color="auto"/>
            </w:tcBorders>
            <w:hideMark/>
          </w:tcPr>
          <w:p w14:paraId="5E2D95B6"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5,587</w:t>
            </w:r>
          </w:p>
        </w:tc>
        <w:tc>
          <w:tcPr>
            <w:tcW w:w="2236" w:type="dxa"/>
            <w:tcBorders>
              <w:left w:val="single" w:sz="4" w:space="0" w:color="auto"/>
            </w:tcBorders>
            <w:hideMark/>
          </w:tcPr>
          <w:p w14:paraId="15D53F29" w14:textId="77777777" w:rsidR="00F463F4" w:rsidRPr="0068695D" w:rsidRDefault="469A200E" w:rsidP="00F463F4">
            <w:pPr>
              <w:cnfStyle w:val="000000100000" w:firstRow="0" w:lastRow="0" w:firstColumn="0" w:lastColumn="0" w:oddVBand="0" w:evenVBand="0" w:oddHBand="1"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+18.9%</w:t>
            </w:r>
          </w:p>
        </w:tc>
      </w:tr>
      <w:tr w:rsidR="00F463F4" w:rsidRPr="0068695D" w14:paraId="03C46C78" w14:textId="77777777" w:rsidTr="03366A9D">
        <w:trPr>
          <w:trHeight w:val="297"/>
        </w:trPr>
        <w:tc>
          <w:tcPr>
            <w:cnfStyle w:val="001000000000" w:firstRow="0" w:lastRow="0" w:firstColumn="1" w:lastColumn="0" w:oddVBand="0" w:evenVBand="0" w:oddHBand="0" w:evenHBand="0" w:firstRowFirstColumn="0" w:firstRowLastColumn="0" w:lastRowFirstColumn="0" w:lastRowLastColumn="0"/>
            <w:tcW w:w="0" w:type="auto"/>
            <w:hideMark/>
          </w:tcPr>
          <w:p w14:paraId="546A80DC" w14:textId="77777777" w:rsidR="00F463F4" w:rsidRPr="0068695D" w:rsidRDefault="469A200E" w:rsidP="00F463F4">
            <w:pPr>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Mainland China + Hong Kong</w:t>
            </w:r>
          </w:p>
        </w:tc>
        <w:tc>
          <w:tcPr>
            <w:tcW w:w="0" w:type="auto"/>
            <w:hideMark/>
          </w:tcPr>
          <w:p w14:paraId="14DE6386"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729,042</w:t>
            </w:r>
          </w:p>
        </w:tc>
        <w:tc>
          <w:tcPr>
            <w:tcW w:w="0" w:type="auto"/>
            <w:tcBorders>
              <w:right w:val="single" w:sz="4" w:space="0" w:color="auto"/>
            </w:tcBorders>
            <w:hideMark/>
          </w:tcPr>
          <w:p w14:paraId="329CB8DD"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642,548</w:t>
            </w:r>
          </w:p>
        </w:tc>
        <w:tc>
          <w:tcPr>
            <w:tcW w:w="2236" w:type="dxa"/>
            <w:tcBorders>
              <w:left w:val="single" w:sz="4" w:space="0" w:color="auto"/>
            </w:tcBorders>
            <w:hideMark/>
          </w:tcPr>
          <w:p w14:paraId="416CBE11" w14:textId="77777777" w:rsidR="00F463F4" w:rsidRPr="0068695D" w:rsidRDefault="469A200E" w:rsidP="00F463F4">
            <w:pPr>
              <w:cnfStyle w:val="000000000000" w:firstRow="0" w:lastRow="0" w:firstColumn="0" w:lastColumn="0" w:oddVBand="0" w:evenVBand="0" w:oddHBand="0" w:evenHBand="0" w:firstRowFirstColumn="0" w:firstRowLastColumn="0" w:lastRowFirstColumn="0" w:lastRowLastColumn="0"/>
              <w:rPr>
                <w:rFonts w:ascii="Audi Type" w:eastAsia="Times New Roman" w:hAnsi="Audi Type" w:cs="Times New Roman"/>
                <w:color w:val="333333"/>
                <w:sz w:val="24"/>
                <w:szCs w:val="24"/>
                <w:lang w:val="en-GB" w:eastAsia="en-AE"/>
              </w:rPr>
            </w:pPr>
            <w:r w:rsidRPr="03366A9D">
              <w:rPr>
                <w:rFonts w:ascii="Audi Type" w:eastAsia="Times New Roman" w:hAnsi="Audi Type" w:cs="Times New Roman"/>
                <w:color w:val="333333"/>
                <w:sz w:val="24"/>
                <w:szCs w:val="24"/>
                <w:lang w:val="en-GB" w:eastAsia="en-AE"/>
              </w:rPr>
              <w:t>+13.5%</w:t>
            </w:r>
          </w:p>
        </w:tc>
      </w:tr>
    </w:tbl>
    <w:p w14:paraId="3795F2FA" w14:textId="362D4E04" w:rsidR="00D852E6" w:rsidRDefault="00D852E6" w:rsidP="00E84E1E">
      <w:pPr>
        <w:pStyle w:val="000Link"/>
        <w:spacing w:before="120" w:line="276" w:lineRule="auto"/>
        <w:rPr>
          <w:lang w:val="en-GB"/>
        </w:rPr>
      </w:pPr>
    </w:p>
    <w:p w14:paraId="0316CA1F" w14:textId="77777777" w:rsidR="00835247" w:rsidRPr="0068695D" w:rsidRDefault="00835247" w:rsidP="00E84E1E">
      <w:pPr>
        <w:pStyle w:val="000Link"/>
        <w:spacing w:before="120" w:line="276" w:lineRule="auto"/>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68695D" w14:paraId="56F546F4" w14:textId="77777777" w:rsidTr="03366A9D">
        <w:trPr>
          <w:trHeight w:val="459"/>
        </w:trPr>
        <w:tc>
          <w:tcPr>
            <w:tcW w:w="4394" w:type="dxa"/>
          </w:tcPr>
          <w:p w14:paraId="4F533B61" w14:textId="77777777" w:rsidR="001B446F" w:rsidRPr="0068695D" w:rsidRDefault="5B8F2121" w:rsidP="03366A9D">
            <w:pPr>
              <w:pStyle w:val="000Kontakt"/>
              <w:spacing w:line="276" w:lineRule="auto"/>
              <w:rPr>
                <w:lang w:val="en-GB"/>
              </w:rPr>
            </w:pPr>
            <w:r w:rsidRPr="03366A9D">
              <w:rPr>
                <w:lang w:val="en-GB"/>
              </w:rPr>
              <w:t>Audi Middle East Communications</w:t>
            </w:r>
          </w:p>
          <w:p w14:paraId="4719CF01" w14:textId="77777777" w:rsidR="001B446F" w:rsidRPr="0068695D" w:rsidRDefault="5B8F2121" w:rsidP="00E84E1E">
            <w:pPr>
              <w:pStyle w:val="000KontaktnichtFett"/>
              <w:spacing w:line="276" w:lineRule="auto"/>
              <w:rPr>
                <w:lang w:val="en-GB"/>
              </w:rPr>
            </w:pPr>
            <w:r w:rsidRPr="03366A9D">
              <w:rPr>
                <w:lang w:val="en-GB"/>
              </w:rPr>
              <w:t>Maryna Slichna</w:t>
            </w:r>
          </w:p>
          <w:p w14:paraId="4427403D" w14:textId="77777777" w:rsidR="001B446F" w:rsidRPr="0068695D" w:rsidRDefault="5B8F2121" w:rsidP="00E84E1E">
            <w:pPr>
              <w:pStyle w:val="000KontaktnichtFett"/>
              <w:spacing w:line="276" w:lineRule="auto"/>
              <w:rPr>
                <w:lang w:val="en-GB"/>
              </w:rPr>
            </w:pPr>
            <w:r w:rsidRPr="03366A9D">
              <w:rPr>
                <w:lang w:val="en-GB"/>
              </w:rPr>
              <w:t>Audi Middle East PR Manager</w:t>
            </w:r>
          </w:p>
          <w:p w14:paraId="30D84D10" w14:textId="77777777" w:rsidR="001B446F" w:rsidRPr="0068695D" w:rsidRDefault="5B8F2121" w:rsidP="00E84E1E">
            <w:pPr>
              <w:pStyle w:val="000KontaktnichtFett"/>
              <w:spacing w:line="276" w:lineRule="auto"/>
              <w:rPr>
                <w:lang w:val="en-GB"/>
              </w:rPr>
            </w:pPr>
            <w:r w:rsidRPr="03366A9D">
              <w:rPr>
                <w:lang w:val="en-GB"/>
              </w:rPr>
              <w:t xml:space="preserve">Email: </w:t>
            </w:r>
            <w:hyperlink r:id="rId11">
              <w:r w:rsidRPr="03366A9D">
                <w:rPr>
                  <w:rStyle w:val="Hyperlink"/>
                  <w:rFonts w:eastAsiaTheme="minorEastAsia"/>
                  <w:lang w:val="en-GB"/>
                </w:rPr>
                <w:t>maryna.slichna@audi.avme.ae</w:t>
              </w:r>
            </w:hyperlink>
          </w:p>
          <w:p w14:paraId="75111DAD" w14:textId="77777777" w:rsidR="001B446F" w:rsidRPr="0068695D" w:rsidRDefault="001B446F" w:rsidP="00E84E1E">
            <w:pPr>
              <w:pStyle w:val="000KontaktnichtFett"/>
              <w:spacing w:line="276" w:lineRule="auto"/>
              <w:rPr>
                <w:rStyle w:val="Hyperlink"/>
                <w:rFonts w:eastAsiaTheme="minorHAnsi"/>
                <w:lang w:val="en-GB"/>
              </w:rPr>
            </w:pPr>
            <w:r w:rsidRPr="03366A9D">
              <w:rPr>
                <w:rStyle w:val="Hyperlink"/>
                <w:rFonts w:eastAsiaTheme="minorHAnsi"/>
                <w:lang w:val="en-GB"/>
              </w:rPr>
              <w:fldChar w:fldCharType="begin"/>
            </w:r>
            <w:r w:rsidRPr="0068695D">
              <w:rPr>
                <w:rStyle w:val="Hyperlink"/>
                <w:rFonts w:eastAsiaTheme="minorHAnsi"/>
                <w:lang w:val="en-GB"/>
              </w:rPr>
              <w:instrText xml:space="preserve"> HYPERLINK "https://news.audimiddleeast.com/en/" </w:instrText>
            </w:r>
            <w:r w:rsidRPr="03366A9D">
              <w:rPr>
                <w:rStyle w:val="Hyperlink"/>
                <w:rFonts w:eastAsiaTheme="minorHAnsi"/>
                <w:lang w:val="en-GB"/>
              </w:rPr>
            </w:r>
            <w:r w:rsidRPr="03366A9D">
              <w:rPr>
                <w:rStyle w:val="Hyperlink"/>
                <w:rFonts w:eastAsiaTheme="minorHAnsi"/>
                <w:lang w:val="en-GB"/>
              </w:rPr>
              <w:fldChar w:fldCharType="separate"/>
            </w:r>
            <w:r w:rsidRPr="0068695D">
              <w:rPr>
                <w:rStyle w:val="Hyperlink"/>
                <w:rFonts w:eastAsiaTheme="minorHAnsi"/>
                <w:lang w:val="en-GB"/>
              </w:rPr>
              <w:t>news.audimiddleeast.com</w:t>
            </w:r>
          </w:p>
          <w:p w14:paraId="44741D41" w14:textId="2CAC5EE6" w:rsidR="00D852E6" w:rsidRPr="0068695D" w:rsidRDefault="001B446F" w:rsidP="00E84E1E">
            <w:pPr>
              <w:pStyle w:val="000KontaktnichtFett"/>
              <w:spacing w:line="276" w:lineRule="auto"/>
              <w:rPr>
                <w:rStyle w:val="Hyperlink"/>
                <w:lang w:val="en-GB"/>
              </w:rPr>
            </w:pPr>
            <w:r w:rsidRPr="03366A9D">
              <w:rPr>
                <w:rStyle w:val="Hyperlink"/>
                <w:rFonts w:eastAsiaTheme="minorEastAsia"/>
                <w:lang w:val="en-GB"/>
              </w:rPr>
              <w:fldChar w:fldCharType="end"/>
            </w:r>
          </w:p>
        </w:tc>
        <w:tc>
          <w:tcPr>
            <w:tcW w:w="4483" w:type="dxa"/>
          </w:tcPr>
          <w:p w14:paraId="5F2CDBB3" w14:textId="77777777" w:rsidR="00D852E6" w:rsidRPr="0068695D" w:rsidRDefault="00D852E6" w:rsidP="00E84E1E">
            <w:pPr>
              <w:pStyle w:val="000KontaktnichtFett"/>
              <w:spacing w:line="276" w:lineRule="auto"/>
              <w:rPr>
                <w:rStyle w:val="Hyperlink"/>
                <w:b/>
                <w:bCs/>
                <w:lang w:val="en-GB"/>
              </w:rPr>
            </w:pPr>
          </w:p>
        </w:tc>
      </w:tr>
      <w:tr w:rsidR="00D852E6" w:rsidRPr="0068695D" w14:paraId="595D038D" w14:textId="77777777" w:rsidTr="03366A9D">
        <w:trPr>
          <w:trHeight w:val="785"/>
        </w:trPr>
        <w:tc>
          <w:tcPr>
            <w:tcW w:w="4394" w:type="dxa"/>
            <w:vAlign w:val="bottom"/>
          </w:tcPr>
          <w:p w14:paraId="1AAFF22F" w14:textId="77777777" w:rsidR="00D852E6" w:rsidRPr="0068695D" w:rsidRDefault="00D852E6" w:rsidP="00E84E1E">
            <w:pPr>
              <w:tabs>
                <w:tab w:val="left" w:pos="567"/>
              </w:tabs>
              <w:spacing w:line="276" w:lineRule="auto"/>
              <w:ind w:left="-111" w:firstLine="111"/>
              <w:rPr>
                <w:lang w:val="en-GB"/>
              </w:rPr>
            </w:pPr>
          </w:p>
          <w:p w14:paraId="6AEAABFF" w14:textId="77777777" w:rsidR="00D852E6" w:rsidRPr="0068695D" w:rsidRDefault="5B4C2C95" w:rsidP="00E84E1E">
            <w:pPr>
              <w:tabs>
                <w:tab w:val="left" w:pos="567"/>
              </w:tabs>
              <w:spacing w:line="276" w:lineRule="auto"/>
              <w:ind w:left="-111" w:firstLine="111"/>
              <w:rPr>
                <w:lang w:val="en-GB"/>
              </w:rPr>
            </w:pPr>
            <w:r>
              <w:rPr>
                <w:noProof/>
              </w:rPr>
              <w:drawing>
                <wp:inline distT="0" distB="0" distL="0" distR="0" wp14:anchorId="2B533276" wp14:editId="3ACC4C45">
                  <wp:extent cx="292100" cy="304800"/>
                  <wp:effectExtent l="0" t="0" r="0" b="0"/>
                  <wp:docPr id="5" name="Grafik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noProof/>
              </w:rPr>
              <w:drawing>
                <wp:inline distT="0" distB="0" distL="0" distR="0" wp14:anchorId="37CBE80B" wp14:editId="064FB480">
                  <wp:extent cx="304800" cy="304800"/>
                  <wp:effectExtent l="0" t="0" r="0" b="0"/>
                  <wp:docPr id="7" name="Grafik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7F40B2F" wp14:editId="0604EEF4">
                  <wp:extent cx="304800" cy="304800"/>
                  <wp:effectExtent l="0" t="0" r="0" b="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0FB27DA" wp14:editId="56D35F89">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68695D" w:rsidRDefault="00D852E6" w:rsidP="00E84E1E">
            <w:pPr>
              <w:pStyle w:val="000Kontakt"/>
              <w:spacing w:line="276" w:lineRule="auto"/>
              <w:rPr>
                <w:lang w:val="en-GB"/>
              </w:rPr>
            </w:pPr>
          </w:p>
        </w:tc>
      </w:tr>
    </w:tbl>
    <w:p w14:paraId="605E17AE" w14:textId="77777777" w:rsidR="00D852E6" w:rsidRPr="0068695D" w:rsidRDefault="00D852E6" w:rsidP="00E84E1E">
      <w:pPr>
        <w:pStyle w:val="000Verbrauchsangaben"/>
        <w:spacing w:line="276" w:lineRule="auto"/>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68695D" w14:paraId="7ADB8E24" w14:textId="77777777" w:rsidTr="03366A9D">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68695D" w:rsidRDefault="5B4C2C95" w:rsidP="00042D8E">
            <w:pPr>
              <w:pStyle w:val="000Abbinder"/>
              <w:rPr>
                <w:lang w:val="en-GB"/>
              </w:rPr>
            </w:pPr>
            <w:bookmarkStart w:id="0" w:name="_Hlk129772683"/>
            <w:bookmarkStart w:id="1" w:name="_Hlk129772673"/>
            <w:r w:rsidRPr="03366A9D">
              <w:rPr>
                <w:lang w:val="en-GB"/>
              </w:rPr>
              <w:lastRenderedPageBreak/>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68695D" w:rsidRDefault="5276F90C" w:rsidP="00042D8E">
            <w:pPr>
              <w:pStyle w:val="000Abbinder"/>
              <w:rPr>
                <w:lang w:val="en-GB"/>
              </w:rPr>
            </w:pPr>
            <w:r w:rsidRPr="03366A9D">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3366A9D">
              <w:rPr>
                <w:lang w:val="en-GB"/>
              </w:rPr>
              <w:t>tron</w:t>
            </w:r>
            <w:proofErr w:type="spellEnd"/>
            <w:r w:rsidRPr="03366A9D">
              <w:rPr>
                <w:lang w:val="en-GB"/>
              </w:rPr>
              <w:t xml:space="preserve">. Find out more about our models and our future-forward strategy for a sustainable future at </w:t>
            </w:r>
            <w:hyperlink r:id="rId20">
              <w:r w:rsidRPr="03366A9D">
                <w:rPr>
                  <w:rStyle w:val="Hyperlink"/>
                  <w:lang w:val="en-GB"/>
                </w:rPr>
                <w:t>www.audi-me.com</w:t>
              </w:r>
            </w:hyperlink>
            <w:r w:rsidRPr="03366A9D">
              <w:rPr>
                <w:lang w:val="en-GB"/>
              </w:rPr>
              <w:t xml:space="preserve"> and </w:t>
            </w:r>
            <w:hyperlink r:id="rId21">
              <w:r w:rsidRPr="03366A9D">
                <w:rPr>
                  <w:rStyle w:val="Hyperlink"/>
                  <w:lang w:val="en-GB"/>
                </w:rPr>
                <w:t>news.audimiddleeast.com</w:t>
              </w:r>
            </w:hyperlink>
            <w:r w:rsidRPr="03366A9D">
              <w:rPr>
                <w:lang w:val="en-GB"/>
              </w:rPr>
              <w:t>.</w:t>
            </w:r>
          </w:p>
        </w:tc>
      </w:tr>
      <w:bookmarkEnd w:id="0"/>
      <w:bookmarkEnd w:id="1"/>
    </w:tbl>
    <w:p w14:paraId="53E8F6DC" w14:textId="77777777" w:rsidR="00CA55C2" w:rsidRPr="0068695D" w:rsidRDefault="00CA55C2" w:rsidP="0074013F">
      <w:pPr>
        <w:rPr>
          <w:lang w:val="en-GB"/>
        </w:rPr>
      </w:pPr>
    </w:p>
    <w:sectPr w:rsidR="00CA55C2" w:rsidRPr="0068695D" w:rsidSect="007433AE">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D2E1" w14:textId="77777777" w:rsidR="005D7300" w:rsidRDefault="005D7300" w:rsidP="00D852E6">
      <w:pPr>
        <w:spacing w:after="0" w:line="240" w:lineRule="auto"/>
      </w:pPr>
      <w:r>
        <w:separator/>
      </w:r>
    </w:p>
  </w:endnote>
  <w:endnote w:type="continuationSeparator" w:id="0">
    <w:p w14:paraId="06675CAB" w14:textId="77777777" w:rsidR="005D7300" w:rsidRDefault="005D7300"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BC47" w14:textId="77777777" w:rsidR="005D7300" w:rsidRDefault="005D7300" w:rsidP="00D852E6">
      <w:pPr>
        <w:spacing w:after="0" w:line="240" w:lineRule="auto"/>
      </w:pPr>
      <w:r>
        <w:separator/>
      </w:r>
    </w:p>
  </w:footnote>
  <w:footnote w:type="continuationSeparator" w:id="0">
    <w:p w14:paraId="38A0E042" w14:textId="77777777" w:rsidR="005D7300" w:rsidRDefault="005D7300"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8988B6AA"/>
    <w:lvl w:ilvl="0" w:tplc="FFFFFFFF">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3446831"/>
    <w:multiLevelType w:val="multilevel"/>
    <w:tmpl w:val="F7B2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1396925">
    <w:abstractNumId w:val="2"/>
  </w:num>
  <w:num w:numId="2" w16cid:durableId="401410195">
    <w:abstractNumId w:val="0"/>
  </w:num>
  <w:num w:numId="3" w16cid:durableId="8526683">
    <w:abstractNumId w:val="1"/>
  </w:num>
  <w:num w:numId="4" w16cid:durableId="47802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1B446F"/>
    <w:rsid w:val="001B5070"/>
    <w:rsid w:val="00275043"/>
    <w:rsid w:val="005554EA"/>
    <w:rsid w:val="005C1DAC"/>
    <w:rsid w:val="005D7300"/>
    <w:rsid w:val="005E0DA7"/>
    <w:rsid w:val="0068695D"/>
    <w:rsid w:val="006960DD"/>
    <w:rsid w:val="0074013F"/>
    <w:rsid w:val="007433AE"/>
    <w:rsid w:val="00794D33"/>
    <w:rsid w:val="0082035F"/>
    <w:rsid w:val="008301C0"/>
    <w:rsid w:val="00835247"/>
    <w:rsid w:val="008D4F77"/>
    <w:rsid w:val="008D5026"/>
    <w:rsid w:val="0091195B"/>
    <w:rsid w:val="009761AC"/>
    <w:rsid w:val="009968A7"/>
    <w:rsid w:val="00AC474D"/>
    <w:rsid w:val="00AD181E"/>
    <w:rsid w:val="00B34BA3"/>
    <w:rsid w:val="00B8648A"/>
    <w:rsid w:val="00BC2A9A"/>
    <w:rsid w:val="00BD71D5"/>
    <w:rsid w:val="00CA158E"/>
    <w:rsid w:val="00CA55C2"/>
    <w:rsid w:val="00D62BB3"/>
    <w:rsid w:val="00D852E6"/>
    <w:rsid w:val="00DA561B"/>
    <w:rsid w:val="00DC6EFF"/>
    <w:rsid w:val="00E84E1E"/>
    <w:rsid w:val="00F463F4"/>
    <w:rsid w:val="00F82B81"/>
    <w:rsid w:val="01A291F2"/>
    <w:rsid w:val="03366A9D"/>
    <w:rsid w:val="05764C5D"/>
    <w:rsid w:val="089BAB91"/>
    <w:rsid w:val="098887B5"/>
    <w:rsid w:val="0BED7B67"/>
    <w:rsid w:val="0D2C76DA"/>
    <w:rsid w:val="0F251C29"/>
    <w:rsid w:val="10C0EC8A"/>
    <w:rsid w:val="15056B62"/>
    <w:rsid w:val="15732C51"/>
    <w:rsid w:val="1780B8EC"/>
    <w:rsid w:val="199EAB7F"/>
    <w:rsid w:val="1A630878"/>
    <w:rsid w:val="1CD64C41"/>
    <w:rsid w:val="1D357244"/>
    <w:rsid w:val="1ED142A5"/>
    <w:rsid w:val="1F99E9BC"/>
    <w:rsid w:val="206D1306"/>
    <w:rsid w:val="2208E367"/>
    <w:rsid w:val="22FF5FB4"/>
    <w:rsid w:val="23A4B3C8"/>
    <w:rsid w:val="2671B015"/>
    <w:rsid w:val="278465D6"/>
    <w:rsid w:val="2965F618"/>
    <w:rsid w:val="2A41CBD1"/>
    <w:rsid w:val="2B1AA88B"/>
    <w:rsid w:val="2B588D30"/>
    <w:rsid w:val="2B8A4577"/>
    <w:rsid w:val="2CF45D91"/>
    <w:rsid w:val="2E0A0952"/>
    <w:rsid w:val="302BFE53"/>
    <w:rsid w:val="32DD7A75"/>
    <w:rsid w:val="3499AF5E"/>
    <w:rsid w:val="3696797F"/>
    <w:rsid w:val="3C845CBB"/>
    <w:rsid w:val="469A200E"/>
    <w:rsid w:val="4922DCD5"/>
    <w:rsid w:val="49EC2B91"/>
    <w:rsid w:val="4AF45B21"/>
    <w:rsid w:val="4DA58ED5"/>
    <w:rsid w:val="4E3E3E6C"/>
    <w:rsid w:val="5276F90C"/>
    <w:rsid w:val="552202EC"/>
    <w:rsid w:val="57DBC7CE"/>
    <w:rsid w:val="5880B8A6"/>
    <w:rsid w:val="5B4C2C95"/>
    <w:rsid w:val="5B8F2121"/>
    <w:rsid w:val="6010A058"/>
    <w:rsid w:val="658515F3"/>
    <w:rsid w:val="659E3E50"/>
    <w:rsid w:val="66062E15"/>
    <w:rsid w:val="68D5DF12"/>
    <w:rsid w:val="698695AD"/>
    <w:rsid w:val="6986EE14"/>
    <w:rsid w:val="6FE0B88A"/>
    <w:rsid w:val="748925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82B8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AE" w:eastAsia="en-AE"/>
    </w:rPr>
  </w:style>
  <w:style w:type="paragraph" w:styleId="Heading2">
    <w:name w:val="heading 2"/>
    <w:basedOn w:val="Normal"/>
    <w:next w:val="Normal"/>
    <w:link w:val="Heading2Char"/>
    <w:uiPriority w:val="9"/>
    <w:semiHidden/>
    <w:unhideWhenUsed/>
    <w:qFormat/>
    <w:rsid w:val="00F463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794D33"/>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835247"/>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835247"/>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Heading1Char">
    <w:name w:val="Heading 1 Char"/>
    <w:basedOn w:val="DefaultParagraphFont"/>
    <w:link w:val="Heading1"/>
    <w:uiPriority w:val="9"/>
    <w:rsid w:val="00F82B81"/>
    <w:rPr>
      <w:rFonts w:ascii="Times New Roman" w:eastAsia="Times New Roman" w:hAnsi="Times New Roman" w:cs="Times New Roman"/>
      <w:b/>
      <w:bCs/>
      <w:kern w:val="36"/>
      <w:sz w:val="48"/>
      <w:szCs w:val="48"/>
      <w:lang w:val="en-AE" w:eastAsia="en-AE"/>
    </w:rPr>
  </w:style>
  <w:style w:type="paragraph" w:styleId="NormalWeb">
    <w:name w:val="Normal (Web)"/>
    <w:basedOn w:val="Normal"/>
    <w:uiPriority w:val="99"/>
    <w:semiHidden/>
    <w:unhideWhenUsed/>
    <w:rsid w:val="00F82B81"/>
    <w:pPr>
      <w:spacing w:before="100" w:beforeAutospacing="1" w:after="100" w:afterAutospacing="1" w:line="240" w:lineRule="auto"/>
    </w:pPr>
    <w:rPr>
      <w:rFonts w:ascii="Times New Roman" w:eastAsia="Times New Roman" w:hAnsi="Times New Roman" w:cs="Times New Roman"/>
      <w:sz w:val="24"/>
      <w:szCs w:val="24"/>
      <w:lang w:val="en-AE" w:eastAsia="en-AE"/>
    </w:rPr>
  </w:style>
  <w:style w:type="character" w:customStyle="1" w:styleId="nowrap">
    <w:name w:val="nowrap"/>
    <w:basedOn w:val="DefaultParagraphFont"/>
    <w:rsid w:val="00F82B81"/>
  </w:style>
  <w:style w:type="character" w:styleId="Strong">
    <w:name w:val="Strong"/>
    <w:basedOn w:val="DefaultParagraphFont"/>
    <w:uiPriority w:val="22"/>
    <w:qFormat/>
    <w:rsid w:val="00F82B81"/>
    <w:rPr>
      <w:b/>
      <w:bCs/>
    </w:rPr>
  </w:style>
  <w:style w:type="character" w:customStyle="1" w:styleId="ui-provider">
    <w:name w:val="ui-provider"/>
    <w:basedOn w:val="DefaultParagraphFont"/>
    <w:rsid w:val="00F82B81"/>
  </w:style>
  <w:style w:type="character" w:customStyle="1" w:styleId="Heading2Char">
    <w:name w:val="Heading 2 Char"/>
    <w:basedOn w:val="DefaultParagraphFont"/>
    <w:link w:val="Heading2"/>
    <w:uiPriority w:val="9"/>
    <w:semiHidden/>
    <w:rsid w:val="00F463F4"/>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F463F4"/>
    <w:rPr>
      <w:i/>
      <w:iCs/>
    </w:rPr>
  </w:style>
  <w:style w:type="paragraph" w:styleId="Revision">
    <w:name w:val="Revision"/>
    <w:hidden/>
    <w:uiPriority w:val="99"/>
    <w:semiHidden/>
    <w:rsid w:val="0068695D"/>
    <w:pPr>
      <w:spacing w:after="0" w:line="240" w:lineRule="auto"/>
    </w:pPr>
  </w:style>
  <w:style w:type="table" w:styleId="PlainTable3">
    <w:name w:val="Plain Table 3"/>
    <w:basedOn w:val="TableNormal"/>
    <w:uiPriority w:val="43"/>
    <w:rsid w:val="0083524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835247"/>
    <w:rPr>
      <w:sz w:val="16"/>
      <w:szCs w:val="16"/>
    </w:rPr>
  </w:style>
  <w:style w:type="paragraph" w:styleId="CommentText">
    <w:name w:val="annotation text"/>
    <w:basedOn w:val="Normal"/>
    <w:link w:val="CommentTextChar"/>
    <w:uiPriority w:val="99"/>
    <w:unhideWhenUsed/>
    <w:rsid w:val="00835247"/>
    <w:pPr>
      <w:spacing w:line="240" w:lineRule="auto"/>
    </w:pPr>
    <w:rPr>
      <w:sz w:val="20"/>
      <w:szCs w:val="20"/>
    </w:rPr>
  </w:style>
  <w:style w:type="character" w:customStyle="1" w:styleId="CommentTextChar">
    <w:name w:val="Comment Text Char"/>
    <w:basedOn w:val="DefaultParagraphFont"/>
    <w:link w:val="CommentText"/>
    <w:uiPriority w:val="99"/>
    <w:rsid w:val="00835247"/>
    <w:rPr>
      <w:sz w:val="20"/>
      <w:szCs w:val="20"/>
    </w:rPr>
  </w:style>
  <w:style w:type="paragraph" w:styleId="CommentSubject">
    <w:name w:val="annotation subject"/>
    <w:basedOn w:val="CommentText"/>
    <w:next w:val="CommentText"/>
    <w:link w:val="CommentSubjectChar"/>
    <w:uiPriority w:val="99"/>
    <w:semiHidden/>
    <w:unhideWhenUsed/>
    <w:rsid w:val="00835247"/>
    <w:rPr>
      <w:b/>
      <w:bCs/>
    </w:rPr>
  </w:style>
  <w:style w:type="character" w:customStyle="1" w:styleId="CommentSubjectChar">
    <w:name w:val="Comment Subject Char"/>
    <w:basedOn w:val="CommentTextChar"/>
    <w:link w:val="CommentSubject"/>
    <w:uiPriority w:val="99"/>
    <w:semiHidden/>
    <w:rsid w:val="008352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06370">
      <w:bodyDiv w:val="1"/>
      <w:marLeft w:val="0"/>
      <w:marRight w:val="0"/>
      <w:marTop w:val="0"/>
      <w:marBottom w:val="0"/>
      <w:divBdr>
        <w:top w:val="none" w:sz="0" w:space="0" w:color="auto"/>
        <w:left w:val="none" w:sz="0" w:space="0" w:color="auto"/>
        <w:bottom w:val="none" w:sz="0" w:space="0" w:color="auto"/>
        <w:right w:val="none" w:sz="0" w:space="0" w:color="auto"/>
      </w:divBdr>
      <w:divsChild>
        <w:div w:id="1194999319">
          <w:marLeft w:val="0"/>
          <w:marRight w:val="0"/>
          <w:marTop w:val="0"/>
          <w:marBottom w:val="0"/>
          <w:divBdr>
            <w:top w:val="none" w:sz="0" w:space="0" w:color="auto"/>
            <w:left w:val="none" w:sz="0" w:space="0" w:color="auto"/>
            <w:bottom w:val="none" w:sz="0" w:space="0" w:color="auto"/>
            <w:right w:val="none" w:sz="0" w:space="0" w:color="auto"/>
          </w:divBdr>
          <w:divsChild>
            <w:div w:id="1319504992">
              <w:marLeft w:val="0"/>
              <w:marRight w:val="0"/>
              <w:marTop w:val="0"/>
              <w:marBottom w:val="0"/>
              <w:divBdr>
                <w:top w:val="none" w:sz="0" w:space="0" w:color="auto"/>
                <w:left w:val="none" w:sz="0" w:space="0" w:color="auto"/>
                <w:bottom w:val="none" w:sz="0" w:space="0" w:color="auto"/>
                <w:right w:val="none" w:sz="0" w:space="0" w:color="auto"/>
              </w:divBdr>
              <w:divsChild>
                <w:div w:id="686368726">
                  <w:marLeft w:val="0"/>
                  <w:marRight w:val="0"/>
                  <w:marTop w:val="0"/>
                  <w:marBottom w:val="0"/>
                  <w:divBdr>
                    <w:top w:val="none" w:sz="0" w:space="0" w:color="auto"/>
                    <w:left w:val="none" w:sz="0" w:space="0" w:color="auto"/>
                    <w:bottom w:val="none" w:sz="0" w:space="0" w:color="auto"/>
                    <w:right w:val="none" w:sz="0" w:space="0" w:color="auto"/>
                  </w:divBdr>
                  <w:divsChild>
                    <w:div w:id="8758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407990">
      <w:bodyDiv w:val="1"/>
      <w:marLeft w:val="0"/>
      <w:marRight w:val="0"/>
      <w:marTop w:val="0"/>
      <w:marBottom w:val="0"/>
      <w:divBdr>
        <w:top w:val="none" w:sz="0" w:space="0" w:color="auto"/>
        <w:left w:val="none" w:sz="0" w:space="0" w:color="auto"/>
        <w:bottom w:val="none" w:sz="0" w:space="0" w:color="auto"/>
        <w:right w:val="none" w:sz="0" w:space="0" w:color="auto"/>
      </w:divBdr>
    </w:div>
    <w:div w:id="605969116">
      <w:bodyDiv w:val="1"/>
      <w:marLeft w:val="0"/>
      <w:marRight w:val="0"/>
      <w:marTop w:val="0"/>
      <w:marBottom w:val="0"/>
      <w:divBdr>
        <w:top w:val="none" w:sz="0" w:space="0" w:color="auto"/>
        <w:left w:val="none" w:sz="0" w:space="0" w:color="auto"/>
        <w:bottom w:val="none" w:sz="0" w:space="0" w:color="auto"/>
        <w:right w:val="none" w:sz="0" w:space="0" w:color="auto"/>
      </w:divBdr>
    </w:div>
    <w:div w:id="1303314947">
      <w:bodyDiv w:val="1"/>
      <w:marLeft w:val="0"/>
      <w:marRight w:val="0"/>
      <w:marTop w:val="0"/>
      <w:marBottom w:val="0"/>
      <w:divBdr>
        <w:top w:val="none" w:sz="0" w:space="0" w:color="auto"/>
        <w:left w:val="none" w:sz="0" w:space="0" w:color="auto"/>
        <w:bottom w:val="none" w:sz="0" w:space="0" w:color="auto"/>
        <w:right w:val="none" w:sz="0" w:space="0" w:color="auto"/>
      </w:divBdr>
    </w:div>
    <w:div w:id="1323050365">
      <w:bodyDiv w:val="1"/>
      <w:marLeft w:val="0"/>
      <w:marRight w:val="0"/>
      <w:marTop w:val="0"/>
      <w:marBottom w:val="0"/>
      <w:divBdr>
        <w:top w:val="none" w:sz="0" w:space="0" w:color="auto"/>
        <w:left w:val="none" w:sz="0" w:space="0" w:color="auto"/>
        <w:bottom w:val="none" w:sz="0" w:space="0" w:color="auto"/>
        <w:right w:val="none" w:sz="0" w:space="0" w:color="auto"/>
      </w:divBdr>
    </w:div>
    <w:div w:id="1582525135">
      <w:bodyDiv w:val="1"/>
      <w:marLeft w:val="0"/>
      <w:marRight w:val="0"/>
      <w:marTop w:val="0"/>
      <w:marBottom w:val="0"/>
      <w:divBdr>
        <w:top w:val="none" w:sz="0" w:space="0" w:color="auto"/>
        <w:left w:val="none" w:sz="0" w:space="0" w:color="auto"/>
        <w:bottom w:val="none" w:sz="0" w:space="0" w:color="auto"/>
        <w:right w:val="none" w:sz="0" w:space="0" w:color="auto"/>
      </w:divBdr>
    </w:div>
    <w:div w:id="1876429720">
      <w:bodyDiv w:val="1"/>
      <w:marLeft w:val="0"/>
      <w:marRight w:val="0"/>
      <w:marTop w:val="0"/>
      <w:marBottom w:val="0"/>
      <w:divBdr>
        <w:top w:val="none" w:sz="0" w:space="0" w:color="auto"/>
        <w:left w:val="none" w:sz="0" w:space="0" w:color="auto"/>
        <w:bottom w:val="none" w:sz="0" w:space="0" w:color="auto"/>
        <w:right w:val="none" w:sz="0" w:space="0" w:color="auto"/>
      </w:divBdr>
    </w:div>
    <w:div w:id="205076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instagram.com/audimiddleeast/" TargetMode="External"/><Relationship Id="rId3" Type="http://schemas.openxmlformats.org/officeDocument/2006/relationships/customXml" Target="../customXml/item3.xml"/><Relationship Id="rId21" Type="http://schemas.openxmlformats.org/officeDocument/2006/relationships/hyperlink" Target="https://news.audimiddleeast.com/en/"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5A4B-6D3D-4120-92F8-B779C974D0B1}">
  <ds:schemaRefs>
    <ds:schemaRef ds:uri="http://schemas.microsoft.com/sharepoint/v3/contenttype/forms"/>
  </ds:schemaRefs>
</ds:datastoreItem>
</file>

<file path=customXml/itemProps2.xml><?xml version="1.0" encoding="utf-8"?>
<ds:datastoreItem xmlns:ds="http://schemas.openxmlformats.org/officeDocument/2006/customXml" ds:itemID="{7F5A24DD-144B-487F-9741-9329F78D5190}">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5A854941-673B-47DD-836F-C2FAE0FB7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4792</Characters>
  <Application>Microsoft Office Word</Application>
  <DocSecurity>0</DocSecurity>
  <Lines>39</Lines>
  <Paragraphs>11</Paragraphs>
  <ScaleCrop>false</ScaleCrop>
  <Company>Volkswagen AG</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2</cp:revision>
  <dcterms:created xsi:type="dcterms:W3CDTF">2024-01-15T05:56:00Z</dcterms:created>
  <dcterms:modified xsi:type="dcterms:W3CDTF">2024-01-15T05:56:00Z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0x01010088FE57FE11624A44AE39921B18F53500</vt:lpwstr>
  </property>
  <property fmtid="{D5CDD505-2E9C-101B-9397-08002B2CF9AE}" pid="11" name="MediaServiceImageTags">
    <vt:lpwstr/>
  </property>
</Properties>
</file>